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44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关于开展本科教育教学审核评估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暨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教师教学和</w:t>
      </w:r>
    </w:p>
    <w:p w14:paraId="56184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学生学习体验问卷调查的通知</w:t>
      </w:r>
    </w:p>
    <w:p w14:paraId="10928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各教学单位：</w:t>
      </w:r>
    </w:p>
    <w:p w14:paraId="2F805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“教师教学体验调查”和“在校生学习体验调查”是新一轮本科教育教学审核评估工作的重要环节。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学院将</w:t>
      </w:r>
      <w:r>
        <w:rPr>
          <w:rFonts w:hint="eastAsia" w:ascii="仿宋" w:hAnsi="仿宋" w:eastAsia="仿宋" w:cs="仿宋"/>
          <w:sz w:val="32"/>
          <w:szCs w:val="32"/>
        </w:rPr>
        <w:t>依据本次调查问卷结果形成师生教学和学习体验报告，此项工作不仅将作为审核评估专家对我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开展本科教育教学审核评估的重要依据，也是学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质量保障体系建设的重要参考。现将有关事宜通知如下：</w:t>
      </w:r>
    </w:p>
    <w:p w14:paraId="13CE7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调查时间</w:t>
      </w:r>
    </w:p>
    <w:p w14:paraId="6DCA9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DF44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调查对象</w:t>
      </w:r>
    </w:p>
    <w:p w14:paraId="206D5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1.参与“教师教学体验调查问卷”人员：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全院</w:t>
      </w:r>
      <w:r>
        <w:rPr>
          <w:rFonts w:hint="eastAsia" w:ascii="仿宋" w:hAnsi="仿宋" w:eastAsia="仿宋" w:cs="仿宋"/>
          <w:sz w:val="32"/>
          <w:szCs w:val="32"/>
        </w:rPr>
        <w:t>专任教师和辅导员。</w:t>
      </w:r>
    </w:p>
    <w:p w14:paraId="65AC1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2.参与“在校生学习体验调查问卷”人员：</w:t>
      </w:r>
      <w:r>
        <w:rPr>
          <w:rFonts w:hint="eastAsia" w:ascii="仿宋_GB2312" w:eastAsia="仿宋_GB2312" w:cs="仿宋_GB2312"/>
          <w:sz w:val="32"/>
          <w:szCs w:val="32"/>
        </w:rPr>
        <w:t>具有学籍的全日制在校本科生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BF09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三、调查方式</w:t>
      </w:r>
    </w:p>
    <w:p w14:paraId="10514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1.“教师教学体验调查”和“在校生学习体验调查”采用扫描二维码的答题方式，答题用时大概需要5-7分钟。</w:t>
      </w:r>
    </w:p>
    <w:p w14:paraId="747C0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2.“教师教学体验调查问卷”</w:t>
      </w:r>
    </w:p>
    <w:p w14:paraId="662C5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链接：</w:t>
      </w:r>
      <w:r>
        <w:rPr>
          <w:rFonts w:hint="eastAsia" w:ascii="仿宋" w:hAnsi="仿宋" w:eastAsia="仿宋" w:cs="仿宋"/>
          <w:sz w:val="32"/>
          <w:szCs w:val="32"/>
        </w:rPr>
        <w:t>https://www.wjx.cn/vm/m7Q0jd3.aspx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</w:p>
    <w:p w14:paraId="5B86B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2058670</wp:posOffset>
            </wp:positionH>
            <wp:positionV relativeFrom="paragraph">
              <wp:posOffset>60325</wp:posOffset>
            </wp:positionV>
            <wp:extent cx="1590675" cy="1590675"/>
            <wp:effectExtent l="0" t="0" r="9525" b="9525"/>
            <wp:wrapSquare wrapText="bothSides"/>
            <wp:docPr id="7" name="图片 7" descr="ebb469b6bf673f797bc89f1d0586b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bb469b6bf673f797bc89f1d0586b7a"/>
                    <pic:cNvPicPr>
                      <a:picLocks noChangeAspect="1"/>
                    </pic:cNvPicPr>
                  </pic:nvPicPr>
                  <pic:blipFill>
                    <a:blip r:embed="rId5"/>
                    <a:srcRect l="21400" t="37803" r="19380" b="2668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二维码：</w:t>
      </w:r>
    </w:p>
    <w:p w14:paraId="0A0DB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6C6B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066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863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“在校生学习体验调查问卷”</w:t>
      </w:r>
    </w:p>
    <w:p w14:paraId="233D3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链接：</w:t>
      </w:r>
      <w:r>
        <w:rPr>
          <w:rFonts w:hint="eastAsia" w:ascii="仿宋" w:hAnsi="仿宋" w:eastAsia="仿宋" w:cs="仿宋"/>
          <w:sz w:val="32"/>
          <w:szCs w:val="32"/>
        </w:rPr>
        <w:t>https://www.wjx.cn/vm/w4Pr2hz.aspx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</w:p>
    <w:p w14:paraId="5430E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2077720</wp:posOffset>
            </wp:positionH>
            <wp:positionV relativeFrom="paragraph">
              <wp:posOffset>123190</wp:posOffset>
            </wp:positionV>
            <wp:extent cx="1619885" cy="1617980"/>
            <wp:effectExtent l="0" t="0" r="0" b="0"/>
            <wp:wrapSquare wrapText="bothSides"/>
            <wp:docPr id="8" name="图片 8" descr="8f9fa326cb7bf31f58f1d97dbea7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f9fa326cb7bf31f58f1d97dbea781a"/>
                    <pic:cNvPicPr>
                      <a:picLocks noChangeAspect="1"/>
                    </pic:cNvPicPr>
                  </pic:nvPicPr>
                  <pic:blipFill>
                    <a:blip r:embed="rId6"/>
                    <a:srcRect l="19460" t="37990" r="21429" b="2647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二维码：</w:t>
      </w:r>
    </w:p>
    <w:p w14:paraId="1FB71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428EB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7BDA3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3B64B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080A0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具体要求</w:t>
      </w:r>
    </w:p>
    <w:p w14:paraId="72DAE1FF"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本次调查采取匿名方式，一人只填写提交一次，请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各单位认真</w:t>
      </w:r>
      <w:r>
        <w:rPr>
          <w:rFonts w:hint="eastAsia" w:ascii="仿宋_GB2312" w:eastAsia="仿宋_GB2312" w:cs="仿宋_GB2312"/>
          <w:sz w:val="32"/>
          <w:szCs w:val="32"/>
        </w:rPr>
        <w:t>做好组织动员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确保问卷回收有效度，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eastAsia="仿宋_GB2312" w:cs="仿宋_GB2312"/>
          <w:sz w:val="32"/>
          <w:szCs w:val="32"/>
        </w:rPr>
        <w:t>参与率达到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80%,请本科各教学单位于6月24日下班前，报送教师和学生</w:t>
      </w:r>
      <w:r>
        <w:rPr>
          <w:rFonts w:hint="eastAsia" w:ascii="仿宋_GB2312" w:eastAsia="仿宋_GB2312" w:cs="仿宋_GB2312"/>
          <w:sz w:val="32"/>
          <w:szCs w:val="32"/>
        </w:rPr>
        <w:t>完成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问卷填写</w:t>
      </w:r>
      <w:r>
        <w:rPr>
          <w:rFonts w:hint="eastAsia" w:ascii="仿宋_GB2312" w:eastAsia="仿宋_GB2312" w:cs="仿宋_GB2312"/>
          <w:sz w:val="32"/>
          <w:szCs w:val="32"/>
        </w:rPr>
        <w:t>人员名单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（电子版）。</w:t>
      </w:r>
    </w:p>
    <w:p w14:paraId="4544418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请各单位高度重视此项工作，加强宣传，广泛动员，采取灵活多样、切实可行的办法，认真组织本单位师生参与调查，督促本单位全体师生按时完成问卷填报，保证调查工作的顺利开展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CD39D2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“教师教学体验调查问卷”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联系人：于佳蕙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电话：62909</w:t>
      </w:r>
    </w:p>
    <w:p w14:paraId="17ACB163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“在校生学习体验调查问卷”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联系人：葛雯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电话：62884</w:t>
      </w:r>
    </w:p>
    <w:p w14:paraId="4BA2A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8CE6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7FC9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教务处</w:t>
      </w:r>
    </w:p>
    <w:p w14:paraId="338E8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553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CB2A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CB2A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Y2FjMzMyOTc3NjkyZmFmMzI3NWQwZDA0NTYxOWQifQ=="/>
  </w:docVars>
  <w:rsids>
    <w:rsidRoot w:val="00000000"/>
    <w:rsid w:val="08287E49"/>
    <w:rsid w:val="0A440BB4"/>
    <w:rsid w:val="0EAB2030"/>
    <w:rsid w:val="0EB45896"/>
    <w:rsid w:val="16205899"/>
    <w:rsid w:val="1DA831D0"/>
    <w:rsid w:val="20053EC9"/>
    <w:rsid w:val="21485366"/>
    <w:rsid w:val="245C1C0C"/>
    <w:rsid w:val="29CD6404"/>
    <w:rsid w:val="2DB02ADC"/>
    <w:rsid w:val="2FC21F18"/>
    <w:rsid w:val="327E3EF6"/>
    <w:rsid w:val="33377F52"/>
    <w:rsid w:val="33905CE1"/>
    <w:rsid w:val="4068623D"/>
    <w:rsid w:val="42A4228C"/>
    <w:rsid w:val="480B1B76"/>
    <w:rsid w:val="489A0F95"/>
    <w:rsid w:val="4C83184A"/>
    <w:rsid w:val="4D387258"/>
    <w:rsid w:val="4D9C1606"/>
    <w:rsid w:val="5216428B"/>
    <w:rsid w:val="591A4C33"/>
    <w:rsid w:val="5951005D"/>
    <w:rsid w:val="67C779FD"/>
    <w:rsid w:val="69054339"/>
    <w:rsid w:val="7480258F"/>
    <w:rsid w:val="7E2D1F10"/>
    <w:rsid w:val="7E8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689</Characters>
  <Lines>0</Lines>
  <Paragraphs>0</Paragraphs>
  <TotalTime>4</TotalTime>
  <ScaleCrop>false</ScaleCrop>
  <LinksUpToDate>false</LinksUpToDate>
  <CharactersWithSpaces>693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2023-06-08T05:54:00Z</dcterms:created>
  <dc:creator>Administrator</dc:creator>
  <cp:lastModifiedBy>➕蕙</cp:lastModifiedBy>
  <cp:lastPrinted>2024-05-20T02:23:00Z</cp:lastPrinted>
  <dcterms:modified xsi:type="dcterms:W3CDTF">2025-11-04T07:38:55Z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B8780D5E2F674CD19E383EAC51BCB4EF_12</vt:lpwstr>
  </property>
  <property fmtid="{D5CDD505-2E9C-101B-9397-08002B2CF9AE}" pid="4" name="KSOTemplateDocerSaveRecord">
    <vt:lpwstr>eyJoZGlkIjoiOGZmY2FjMzMyOTc3NjkyZmFmMzI3NWQwZDA0NTYxOWQiLCJ1c2VySWQiOiI0NDU3MDk5MzYifQ==</vt:lpwstr>
  </property>
</Properties>
</file>