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80" w:lineRule="exact"/>
        <w:contextualSpacing/>
        <w:rPr>
          <w:rFonts w:asciiTheme="majorEastAsia" w:hAnsiTheme="majorEastAsia" w:eastAsiaTheme="majorEastAsia"/>
          <w:b/>
        </w:rPr>
      </w:pPr>
      <w:r>
        <w:rPr>
          <w:rFonts w:hint="eastAsia" w:asciiTheme="majorEastAsia" w:hAnsiTheme="majorEastAsia" w:eastAsiaTheme="majorEastAsia"/>
          <w:b/>
        </w:rPr>
        <w:t>沈阳音乐学院202</w:t>
      </w:r>
      <w:r>
        <w:rPr>
          <w:rFonts w:hint="eastAsia" w:asciiTheme="majorEastAsia" w:hAnsiTheme="majorEastAsia" w:eastAsiaTheme="majorEastAsia"/>
          <w:b/>
          <w:lang w:val="en-US" w:eastAsia="zh-CN"/>
        </w:rPr>
        <w:t>2</w:t>
      </w:r>
      <w:r>
        <w:rPr>
          <w:rFonts w:hint="eastAsia" w:asciiTheme="majorEastAsia" w:hAnsiTheme="majorEastAsia" w:eastAsiaTheme="majorEastAsia"/>
          <w:b/>
        </w:rPr>
        <w:t>年面向社会公开招聘</w:t>
      </w:r>
    </w:p>
    <w:p>
      <w:pPr>
        <w:pStyle w:val="9"/>
        <w:spacing w:line="580" w:lineRule="exact"/>
        <w:contextualSpacing/>
        <w:rPr>
          <w:rFonts w:hint="eastAsia" w:asciiTheme="majorEastAsia" w:hAnsiTheme="majorEastAsia" w:eastAsiaTheme="majorEastAsia"/>
          <w:b/>
          <w:lang w:eastAsia="zh-CN"/>
        </w:rPr>
      </w:pPr>
      <w:r>
        <w:rPr>
          <w:rFonts w:hint="eastAsia" w:asciiTheme="majorEastAsia" w:hAnsiTheme="majorEastAsia" w:eastAsiaTheme="majorEastAsia"/>
          <w:b/>
        </w:rPr>
        <w:t>高层次和急需紧缺工作人员公告</w:t>
      </w:r>
      <w:r>
        <w:rPr>
          <w:rFonts w:hint="eastAsia" w:asciiTheme="majorEastAsia" w:hAnsiTheme="majorEastAsia" w:eastAsiaTheme="majorEastAsia"/>
          <w:b/>
          <w:lang w:eastAsia="zh-CN"/>
        </w:rPr>
        <w:t>（</w:t>
      </w:r>
      <w:r>
        <w:rPr>
          <w:rFonts w:hint="eastAsia" w:asciiTheme="majorEastAsia" w:hAnsiTheme="majorEastAsia" w:eastAsiaTheme="majorEastAsia"/>
          <w:b/>
          <w:lang w:val="en-US" w:eastAsia="zh-CN"/>
        </w:rPr>
        <w:t>第一批</w:t>
      </w:r>
      <w:r>
        <w:rPr>
          <w:rFonts w:hint="eastAsia" w:asciiTheme="majorEastAsia" w:hAnsiTheme="majorEastAsia" w:eastAsiaTheme="majorEastAsia"/>
          <w:b/>
          <w:lang w:eastAsia="zh-CN"/>
        </w:rPr>
        <w:t>）</w:t>
      </w:r>
    </w:p>
    <w:p>
      <w:pPr>
        <w:pStyle w:val="9"/>
        <w:spacing w:line="580" w:lineRule="exact"/>
        <w:contextualSpacing/>
        <w:rPr>
          <w:rFonts w:ascii="仿宋" w:hAnsi="仿宋" w:eastAsia="仿宋"/>
          <w:bCs w:val="0"/>
          <w:kern w:val="2"/>
          <w:sz w:val="32"/>
          <w:szCs w:val="32"/>
        </w:rPr>
      </w:pPr>
    </w:p>
    <w:p>
      <w:pPr>
        <w:spacing w:line="580" w:lineRule="exact"/>
        <w:ind w:firstLine="640" w:firstLineChars="200"/>
        <w:contextualSpacing/>
        <w:rPr>
          <w:rFonts w:ascii="仿宋" w:hAnsi="仿宋" w:eastAsia="仿宋"/>
          <w:sz w:val="32"/>
          <w:szCs w:val="32"/>
        </w:rPr>
      </w:pPr>
      <w:r>
        <w:rPr>
          <w:rFonts w:hint="eastAsia" w:ascii="仿宋" w:hAnsi="仿宋" w:eastAsia="仿宋"/>
          <w:sz w:val="32"/>
          <w:szCs w:val="32"/>
        </w:rPr>
        <w:t>根据《事业单位人事管理条例》（国务院令第652号）、《辽宁省事业单位公开招聘人员办法》等规定，结合我单位实际，拟面向社会公开招聘高层次和急需紧缺工作人员。现将有关事项公告如下：</w:t>
      </w:r>
    </w:p>
    <w:p>
      <w:pPr>
        <w:spacing w:line="580" w:lineRule="exact"/>
        <w:ind w:firstLine="640" w:firstLineChars="200"/>
        <w:contextualSpacing/>
        <w:rPr>
          <w:rFonts w:ascii="黑体" w:hAnsi="仿宋" w:eastAsia="黑体"/>
          <w:sz w:val="32"/>
          <w:szCs w:val="32"/>
        </w:rPr>
      </w:pPr>
      <w:r>
        <w:rPr>
          <w:rFonts w:hint="eastAsia" w:ascii="黑体" w:hAnsi="仿宋" w:eastAsia="黑体"/>
          <w:sz w:val="32"/>
          <w:szCs w:val="32"/>
        </w:rPr>
        <w:t>一、招聘对象</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符合报考基本条件和招聘岗位具体资格条件</w:t>
      </w:r>
      <w:r>
        <w:rPr>
          <w:rFonts w:hint="eastAsia" w:ascii="仿宋" w:hAnsi="仿宋" w:eastAsia="仿宋"/>
          <w:sz w:val="32"/>
          <w:szCs w:val="32"/>
        </w:rPr>
        <w:t>的202</w:t>
      </w:r>
      <w:r>
        <w:rPr>
          <w:rFonts w:hint="eastAsia" w:ascii="仿宋" w:hAnsi="仿宋" w:eastAsia="仿宋"/>
          <w:sz w:val="32"/>
          <w:szCs w:val="32"/>
          <w:lang w:val="en-US" w:eastAsia="zh-CN"/>
        </w:rPr>
        <w:t>2</w:t>
      </w:r>
      <w:r>
        <w:rPr>
          <w:rFonts w:hint="eastAsia" w:ascii="仿宋" w:hAnsi="仿宋" w:eastAsia="仿宋"/>
          <w:sz w:val="32"/>
          <w:szCs w:val="32"/>
        </w:rPr>
        <w:t>年应届毕业生及社会在职、非在职人员。</w:t>
      </w:r>
    </w:p>
    <w:p>
      <w:pPr>
        <w:spacing w:line="580" w:lineRule="exact"/>
        <w:ind w:firstLine="707" w:firstLineChars="221"/>
        <w:contextualSpacing/>
        <w:rPr>
          <w:rFonts w:ascii="黑体" w:hAnsi="仿宋" w:eastAsia="黑体"/>
          <w:sz w:val="32"/>
          <w:szCs w:val="32"/>
        </w:rPr>
      </w:pPr>
      <w:r>
        <w:rPr>
          <w:rFonts w:hint="eastAsia" w:ascii="黑体" w:hAnsi="仿宋" w:eastAsia="黑体"/>
          <w:sz w:val="32"/>
          <w:szCs w:val="32"/>
        </w:rPr>
        <w:t>二、招聘基本条件</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（一）具有中华人民共和国国籍；</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（二）遵守宪法和法律；</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年满十八周岁，</w:t>
      </w:r>
      <w:r>
        <w:rPr>
          <w:rFonts w:ascii="仿宋" w:hAnsi="仿宋" w:eastAsia="仿宋"/>
          <w:sz w:val="32"/>
          <w:szCs w:val="32"/>
        </w:rPr>
        <w:t>具有良好的品行；</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（四）具备岗位所需的专业或技能条件，适应岗位要求的身体条件；</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（五）岗位所需要的其他条件,详见</w:t>
      </w:r>
      <w:r>
        <w:rPr>
          <w:rFonts w:hint="eastAsia" w:ascii="仿宋" w:hAnsi="仿宋" w:eastAsia="仿宋"/>
          <w:sz w:val="32"/>
          <w:szCs w:val="32"/>
        </w:rPr>
        <w:t>附件</w:t>
      </w:r>
      <w:r>
        <w:rPr>
          <w:rFonts w:ascii="仿宋" w:hAnsi="仿宋" w:eastAsia="仿宋"/>
          <w:sz w:val="32"/>
          <w:szCs w:val="32"/>
        </w:rPr>
        <w:t>。</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曾因犯罪受过各类刑事处罚，有犯罪嫌疑尚未查清或正在接受纪律审查的，国家法律法规规定不得聘用的其他人员，均不得报考。</w:t>
      </w:r>
    </w:p>
    <w:p>
      <w:pPr>
        <w:spacing w:line="580" w:lineRule="exact"/>
        <w:ind w:firstLine="640" w:firstLineChars="200"/>
        <w:contextualSpacing/>
        <w:rPr>
          <w:rFonts w:ascii="仿宋" w:hAnsi="仿宋" w:eastAsia="仿宋"/>
          <w:sz w:val="32"/>
          <w:szCs w:val="32"/>
          <w:highlight w:val="none"/>
        </w:rPr>
      </w:pPr>
      <w:r>
        <w:rPr>
          <w:rFonts w:hint="eastAsia" w:ascii="仿宋" w:hAnsi="仿宋" w:eastAsia="仿宋"/>
          <w:sz w:val="32"/>
          <w:szCs w:val="32"/>
        </w:rPr>
        <w:t>应聘人员年龄原则上不超</w:t>
      </w:r>
      <w:r>
        <w:rPr>
          <w:rFonts w:hint="eastAsia" w:ascii="仿宋" w:hAnsi="仿宋" w:eastAsia="仿宋"/>
          <w:sz w:val="32"/>
          <w:szCs w:val="32"/>
          <w:highlight w:val="none"/>
        </w:rPr>
        <w:t>过45周岁（197</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日及以后出生）。</w:t>
      </w:r>
    </w:p>
    <w:p>
      <w:pPr>
        <w:spacing w:line="580" w:lineRule="exact"/>
        <w:ind w:firstLine="640" w:firstLineChars="200"/>
        <w:contextualSpacing/>
        <w:rPr>
          <w:rFonts w:ascii="仿宋" w:hAnsi="仿宋" w:eastAsia="仿宋"/>
          <w:sz w:val="32"/>
          <w:szCs w:val="32"/>
        </w:rPr>
      </w:pPr>
      <w:r>
        <w:rPr>
          <w:rFonts w:ascii="仿宋" w:hAnsi="仿宋" w:eastAsia="仿宋"/>
          <w:sz w:val="32"/>
          <w:szCs w:val="32"/>
          <w:highlight w:val="none"/>
        </w:rPr>
        <w:t>应聘者的资格条件或相关资历的计算</w:t>
      </w:r>
      <w:r>
        <w:rPr>
          <w:rFonts w:ascii="仿宋" w:hAnsi="仿宋" w:eastAsia="仿宋"/>
          <w:sz w:val="32"/>
          <w:szCs w:val="32"/>
        </w:rPr>
        <w:t>日期为报名</w:t>
      </w:r>
      <w:r>
        <w:rPr>
          <w:rFonts w:hint="eastAsia" w:ascii="仿宋" w:hAnsi="仿宋" w:eastAsia="仿宋"/>
          <w:sz w:val="32"/>
          <w:szCs w:val="32"/>
        </w:rPr>
        <w:t>起始</w:t>
      </w:r>
      <w:r>
        <w:rPr>
          <w:rFonts w:ascii="仿宋" w:hAnsi="仿宋" w:eastAsia="仿宋"/>
          <w:sz w:val="32"/>
          <w:szCs w:val="32"/>
        </w:rPr>
        <w:t>之日。海外院校毕业生取得的学历学位证书应获得国家教育部认证。</w:t>
      </w:r>
      <w:r>
        <w:rPr>
          <w:rFonts w:hint="eastAsia"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普通高校应届</w:t>
      </w:r>
      <w:r>
        <w:rPr>
          <w:rFonts w:ascii="仿宋" w:hAnsi="仿宋" w:eastAsia="仿宋"/>
          <w:sz w:val="32"/>
          <w:szCs w:val="32"/>
        </w:rPr>
        <w:t>毕业生可先行报名及</w:t>
      </w:r>
      <w:r>
        <w:rPr>
          <w:rFonts w:hint="eastAsia" w:ascii="仿宋" w:hAnsi="仿宋" w:eastAsia="仿宋"/>
          <w:sz w:val="32"/>
          <w:szCs w:val="32"/>
        </w:rPr>
        <w:t>考核</w:t>
      </w:r>
      <w:r>
        <w:rPr>
          <w:rFonts w:ascii="仿宋" w:hAnsi="仿宋" w:eastAsia="仿宋"/>
          <w:sz w:val="32"/>
          <w:szCs w:val="32"/>
        </w:rPr>
        <w:t>，经</w:t>
      </w:r>
      <w:r>
        <w:rPr>
          <w:rFonts w:hint="eastAsia" w:ascii="仿宋" w:hAnsi="仿宋" w:eastAsia="仿宋"/>
          <w:sz w:val="32"/>
          <w:szCs w:val="32"/>
        </w:rPr>
        <w:t>考核</w:t>
      </w:r>
      <w:r>
        <w:rPr>
          <w:rFonts w:ascii="仿宋" w:hAnsi="仿宋" w:eastAsia="仿宋"/>
          <w:sz w:val="32"/>
          <w:szCs w:val="32"/>
        </w:rPr>
        <w:t>、体检、考察、公示并于</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月31日</w:t>
      </w:r>
      <w:r>
        <w:rPr>
          <w:rFonts w:ascii="仿宋" w:hAnsi="仿宋" w:eastAsia="仿宋"/>
          <w:sz w:val="32"/>
          <w:szCs w:val="32"/>
          <w:highlight w:val="none"/>
        </w:rPr>
        <w:t>之前取</w:t>
      </w:r>
      <w:r>
        <w:rPr>
          <w:rFonts w:ascii="仿宋" w:hAnsi="仿宋" w:eastAsia="仿宋"/>
          <w:sz w:val="32"/>
          <w:szCs w:val="32"/>
        </w:rPr>
        <w:t>得毕业证书、学位证书的，可按规定聘用，否则不予聘用。</w:t>
      </w:r>
    </w:p>
    <w:p>
      <w:pPr>
        <w:spacing w:line="580" w:lineRule="exact"/>
        <w:ind w:firstLine="707" w:firstLineChars="221"/>
        <w:contextualSpacing/>
        <w:rPr>
          <w:rFonts w:ascii="黑体" w:hAnsi="仿宋" w:eastAsia="黑体"/>
          <w:sz w:val="32"/>
          <w:szCs w:val="32"/>
        </w:rPr>
      </w:pPr>
      <w:r>
        <w:rPr>
          <w:rFonts w:hint="eastAsia" w:ascii="黑体" w:hAnsi="仿宋" w:eastAsia="黑体"/>
          <w:sz w:val="32"/>
          <w:szCs w:val="32"/>
        </w:rPr>
        <w:t>三、招聘方式</w:t>
      </w:r>
    </w:p>
    <w:p>
      <w:pPr>
        <w:spacing w:line="580" w:lineRule="exact"/>
        <w:ind w:firstLine="640" w:firstLineChars="200"/>
        <w:contextualSpacing/>
        <w:rPr>
          <w:rFonts w:ascii="仿宋" w:hAnsi="仿宋" w:eastAsia="仿宋"/>
          <w:sz w:val="32"/>
          <w:szCs w:val="32"/>
        </w:rPr>
      </w:pPr>
      <w:r>
        <w:rPr>
          <w:rFonts w:ascii="仿宋" w:hAnsi="仿宋" w:eastAsia="仿宋"/>
          <w:sz w:val="32"/>
          <w:szCs w:val="32"/>
        </w:rPr>
        <w:t>招聘采取考核方式</w:t>
      </w:r>
      <w:r>
        <w:rPr>
          <w:rFonts w:hint="eastAsia" w:ascii="仿宋" w:hAnsi="仿宋" w:eastAsia="仿宋"/>
          <w:sz w:val="32"/>
          <w:szCs w:val="32"/>
        </w:rPr>
        <w:t>。</w:t>
      </w:r>
    </w:p>
    <w:p>
      <w:pPr>
        <w:spacing w:line="580" w:lineRule="exact"/>
        <w:ind w:firstLine="707" w:firstLineChars="221"/>
        <w:contextualSpacing/>
        <w:rPr>
          <w:rFonts w:ascii="黑体" w:hAnsi="仿宋" w:eastAsia="黑体"/>
          <w:sz w:val="32"/>
          <w:szCs w:val="32"/>
        </w:rPr>
      </w:pPr>
      <w:r>
        <w:rPr>
          <w:rFonts w:hint="eastAsia" w:ascii="黑体" w:hAnsi="仿宋" w:eastAsia="黑体"/>
          <w:sz w:val="32"/>
          <w:szCs w:val="32"/>
        </w:rPr>
        <w:t>四、招聘工作步骤</w:t>
      </w:r>
    </w:p>
    <w:p>
      <w:pPr>
        <w:spacing w:line="580" w:lineRule="exact"/>
        <w:ind w:firstLine="710" w:firstLineChars="221"/>
        <w:contextualSpacing/>
        <w:rPr>
          <w:rFonts w:ascii="仿宋" w:hAnsi="仿宋" w:eastAsia="仿宋"/>
          <w:b/>
          <w:sz w:val="32"/>
          <w:szCs w:val="32"/>
        </w:rPr>
      </w:pPr>
      <w:r>
        <w:rPr>
          <w:rFonts w:ascii="仿宋" w:hAnsi="仿宋" w:eastAsia="仿宋"/>
          <w:b/>
          <w:sz w:val="32"/>
          <w:szCs w:val="32"/>
        </w:rPr>
        <w:t>（一）发布招聘信息</w:t>
      </w:r>
    </w:p>
    <w:p>
      <w:pPr>
        <w:spacing w:line="580" w:lineRule="exact"/>
        <w:ind w:firstLine="707" w:firstLineChars="221"/>
        <w:contextualSpacing/>
        <w:rPr>
          <w:rFonts w:ascii="仿宋" w:hAnsi="仿宋" w:eastAsia="仿宋"/>
          <w:sz w:val="32"/>
          <w:szCs w:val="32"/>
        </w:rPr>
      </w:pPr>
      <w:r>
        <w:rPr>
          <w:rFonts w:ascii="仿宋" w:hAnsi="仿宋" w:eastAsia="仿宋"/>
          <w:sz w:val="32"/>
          <w:szCs w:val="32"/>
        </w:rPr>
        <w:t>招聘人员岗位信息在辽宁人事考试</w:t>
      </w:r>
      <w:r>
        <w:rPr>
          <w:rFonts w:hint="eastAsia" w:ascii="仿宋" w:hAnsi="仿宋" w:eastAsia="仿宋"/>
          <w:sz w:val="32"/>
          <w:szCs w:val="32"/>
        </w:rPr>
        <w:t>网</w:t>
      </w:r>
      <w:r>
        <w:rPr>
          <w:rFonts w:hint="eastAsia" w:ascii="Times New Roman" w:hAnsi="Times New Roman" w:cs="Times New Roman"/>
          <w:sz w:val="28"/>
          <w:szCs w:val="28"/>
          <w:highlight w:val="none"/>
        </w:rPr>
        <w:t>（www.lnrsks.com）</w:t>
      </w:r>
      <w:r>
        <w:rPr>
          <w:rFonts w:hint="eastAsia" w:ascii="仿宋" w:hAnsi="仿宋" w:eastAsia="仿宋"/>
          <w:sz w:val="32"/>
          <w:szCs w:val="32"/>
        </w:rPr>
        <w:t>和我单位人事处官方网站</w:t>
      </w:r>
      <w:r>
        <w:rPr>
          <w:rFonts w:hint="default" w:ascii="Times New Roman" w:hAnsi="Times New Roman" w:cs="Times New Roman"/>
          <w:sz w:val="28"/>
          <w:szCs w:val="28"/>
          <w:highlight w:val="none"/>
        </w:rPr>
        <w:t>（http://www.sycm.edu.cn/info.aspx?DWid=54）</w:t>
      </w:r>
      <w:r>
        <w:rPr>
          <w:rFonts w:ascii="仿宋" w:hAnsi="仿宋" w:eastAsia="仿宋"/>
          <w:sz w:val="32"/>
          <w:szCs w:val="32"/>
        </w:rPr>
        <w:t>上</w:t>
      </w:r>
      <w:r>
        <w:rPr>
          <w:rFonts w:ascii="仿宋" w:hAnsi="仿宋" w:eastAsia="仿宋"/>
          <w:color w:val="000000"/>
          <w:sz w:val="32"/>
          <w:szCs w:val="32"/>
        </w:rPr>
        <w:t>统一</w:t>
      </w:r>
      <w:r>
        <w:rPr>
          <w:rFonts w:ascii="仿宋" w:hAnsi="仿宋" w:eastAsia="仿宋"/>
          <w:sz w:val="32"/>
          <w:szCs w:val="32"/>
        </w:rPr>
        <w:t>发布。</w:t>
      </w:r>
    </w:p>
    <w:p>
      <w:pPr>
        <w:spacing w:line="580" w:lineRule="exact"/>
        <w:ind w:firstLine="710" w:firstLineChars="221"/>
        <w:contextualSpacing/>
        <w:rPr>
          <w:rFonts w:ascii="仿宋" w:hAnsi="仿宋" w:eastAsia="仿宋"/>
          <w:b/>
          <w:sz w:val="32"/>
          <w:szCs w:val="32"/>
        </w:rPr>
      </w:pPr>
      <w:r>
        <w:rPr>
          <w:rFonts w:hint="eastAsia" w:ascii="仿宋" w:hAnsi="仿宋" w:eastAsia="仿宋"/>
          <w:b/>
          <w:sz w:val="32"/>
          <w:szCs w:val="32"/>
        </w:rPr>
        <w:t>（二）报名</w:t>
      </w:r>
    </w:p>
    <w:p>
      <w:pPr>
        <w:spacing w:line="580" w:lineRule="exact"/>
        <w:ind w:firstLine="640" w:firstLineChars="200"/>
        <w:rPr>
          <w:rFonts w:hint="eastAsia" w:ascii="仿宋" w:hAnsi="仿宋" w:eastAsia="仿宋"/>
          <w:sz w:val="32"/>
          <w:szCs w:val="32"/>
          <w:highlight w:val="none"/>
        </w:rPr>
      </w:pPr>
      <w:r>
        <w:rPr>
          <w:rFonts w:ascii="仿宋" w:hAnsi="仿宋" w:eastAsia="仿宋"/>
          <w:sz w:val="32"/>
          <w:szCs w:val="32"/>
          <w:highlight w:val="none"/>
        </w:rPr>
        <w:t>报名时间：</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日至</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日</w:t>
      </w:r>
    </w:p>
    <w:p>
      <w:pPr>
        <w:spacing w:line="58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rPr>
        <w:t>报名方式：</w:t>
      </w:r>
      <w:r>
        <w:rPr>
          <w:rFonts w:hint="eastAsia" w:ascii="仿宋" w:hAnsi="仿宋" w:eastAsia="仿宋"/>
          <w:sz w:val="32"/>
          <w:szCs w:val="32"/>
          <w:lang w:eastAsia="zh-CN"/>
        </w:rPr>
        <w:t>网上报名。</w:t>
      </w:r>
      <w:r>
        <w:rPr>
          <w:rFonts w:hint="eastAsia" w:ascii="仿宋" w:hAnsi="仿宋" w:eastAsia="仿宋"/>
          <w:sz w:val="32"/>
          <w:szCs w:val="32"/>
          <w:highlight w:val="none"/>
          <w:lang w:eastAsia="zh-CN"/>
        </w:rPr>
        <w:t>符合招聘条件的应聘者可登录我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招聘工作网站（http://42.248.130.89:9930/zp.html）报名。</w:t>
      </w:r>
    </w:p>
    <w:p>
      <w:pPr>
        <w:spacing w:line="580" w:lineRule="exact"/>
        <w:ind w:firstLine="707" w:firstLineChars="221"/>
        <w:contextualSpacing/>
        <w:jc w:val="left"/>
        <w:rPr>
          <w:rFonts w:hint="eastAsia" w:ascii="仿宋" w:hAnsi="仿宋" w:eastAsia="仿宋"/>
          <w:sz w:val="32"/>
          <w:szCs w:val="32"/>
          <w:highlight w:val="none"/>
        </w:rPr>
      </w:pPr>
      <w:r>
        <w:rPr>
          <w:rFonts w:hint="eastAsia" w:ascii="仿宋" w:hAnsi="仿宋" w:eastAsia="仿宋"/>
          <w:sz w:val="32"/>
          <w:szCs w:val="32"/>
          <w:highlight w:val="none"/>
        </w:rPr>
        <w:t>每名应聘人员只能报考一个岗位。</w:t>
      </w:r>
    </w:p>
    <w:p>
      <w:pPr>
        <w:spacing w:line="580" w:lineRule="exact"/>
        <w:ind w:firstLine="707" w:firstLineChars="221"/>
        <w:contextualSpacing/>
        <w:jc w:val="left"/>
        <w:rPr>
          <w:rFonts w:hint="eastAsia" w:ascii="仿宋" w:hAnsi="仿宋" w:eastAsia="仿宋"/>
          <w:sz w:val="32"/>
          <w:szCs w:val="32"/>
        </w:rPr>
      </w:pPr>
      <w:r>
        <w:rPr>
          <w:rFonts w:hint="eastAsia" w:ascii="仿宋" w:hAnsi="仿宋" w:eastAsia="仿宋"/>
          <w:sz w:val="32"/>
          <w:szCs w:val="32"/>
        </w:rPr>
        <w:t>报名实行诚信承诺制度，报名者填报的信息应真实有效，如发现材料虚假者随时取消其应聘资格。</w:t>
      </w:r>
    </w:p>
    <w:p>
      <w:pPr>
        <w:spacing w:line="580" w:lineRule="exact"/>
        <w:ind w:firstLine="710" w:firstLineChars="221"/>
        <w:contextualSpacing/>
        <w:rPr>
          <w:rFonts w:ascii="仿宋" w:hAnsi="仿宋" w:eastAsia="仿宋"/>
          <w:b/>
          <w:sz w:val="32"/>
          <w:szCs w:val="32"/>
        </w:rPr>
      </w:pPr>
      <w:r>
        <w:rPr>
          <w:rFonts w:ascii="仿宋" w:hAnsi="仿宋" w:eastAsia="仿宋"/>
          <w:b/>
          <w:sz w:val="32"/>
          <w:szCs w:val="32"/>
        </w:rPr>
        <w:t>（三）资格审查</w:t>
      </w:r>
    </w:p>
    <w:p>
      <w:pPr>
        <w:spacing w:line="580" w:lineRule="exact"/>
        <w:ind w:firstLine="707" w:firstLineChars="221"/>
        <w:contextualSpacing/>
        <w:jc w:val="left"/>
        <w:rPr>
          <w:rFonts w:ascii="仿宋" w:hAnsi="仿宋" w:eastAsia="仿宋"/>
          <w:sz w:val="32"/>
          <w:szCs w:val="32"/>
        </w:rPr>
      </w:pPr>
      <w:r>
        <w:rPr>
          <w:rFonts w:hint="eastAsia" w:ascii="仿宋" w:hAnsi="仿宋" w:eastAsia="仿宋"/>
          <w:sz w:val="32"/>
          <w:szCs w:val="32"/>
        </w:rPr>
        <w:t>我单位</w:t>
      </w:r>
      <w:r>
        <w:rPr>
          <w:rFonts w:ascii="仿宋" w:hAnsi="仿宋" w:eastAsia="仿宋"/>
          <w:sz w:val="32"/>
          <w:szCs w:val="32"/>
        </w:rPr>
        <w:t>将严格按照公告及岗位资格条件，对</w:t>
      </w:r>
      <w:r>
        <w:rPr>
          <w:rFonts w:hint="eastAsia" w:ascii="仿宋" w:hAnsi="仿宋" w:eastAsia="仿宋"/>
          <w:sz w:val="32"/>
          <w:szCs w:val="32"/>
        </w:rPr>
        <w:t>应聘人员</w:t>
      </w:r>
      <w:r>
        <w:rPr>
          <w:rFonts w:ascii="仿宋" w:hAnsi="仿宋" w:eastAsia="仿宋"/>
          <w:sz w:val="32"/>
          <w:szCs w:val="32"/>
        </w:rPr>
        <w:t>报名资格进行审查确认</w:t>
      </w:r>
      <w:r>
        <w:rPr>
          <w:rFonts w:hint="eastAsia" w:ascii="仿宋" w:hAnsi="仿宋" w:eastAsia="仿宋"/>
          <w:sz w:val="32"/>
          <w:szCs w:val="32"/>
        </w:rPr>
        <w:t>。</w:t>
      </w:r>
      <w:r>
        <w:rPr>
          <w:rFonts w:ascii="仿宋" w:hAnsi="仿宋" w:eastAsia="仿宋"/>
          <w:sz w:val="32"/>
          <w:szCs w:val="32"/>
        </w:rPr>
        <w:t>主要审查</w:t>
      </w:r>
      <w:r>
        <w:rPr>
          <w:rFonts w:hint="eastAsia" w:ascii="仿宋" w:hAnsi="仿宋" w:eastAsia="仿宋"/>
          <w:sz w:val="32"/>
          <w:szCs w:val="32"/>
        </w:rPr>
        <w:t>应聘人员</w:t>
      </w:r>
      <w:r>
        <w:rPr>
          <w:rFonts w:ascii="仿宋" w:hAnsi="仿宋" w:eastAsia="仿宋"/>
          <w:sz w:val="32"/>
          <w:szCs w:val="32"/>
        </w:rPr>
        <w:t>提供的身份证、学历学位证书、专业技术职务资格证书以及招聘信息中所涉及的资历和其他条件要求的证明材料。资格审查贯穿招聘全过程，</w:t>
      </w:r>
      <w:r>
        <w:rPr>
          <w:rFonts w:hint="eastAsia" w:ascii="仿宋" w:hAnsi="仿宋" w:eastAsia="仿宋"/>
          <w:sz w:val="32"/>
          <w:szCs w:val="32"/>
        </w:rPr>
        <w:t>一经发现应聘人员不符合报考岗位要求或弄虚作假的</w:t>
      </w:r>
      <w:r>
        <w:rPr>
          <w:rFonts w:ascii="仿宋" w:hAnsi="仿宋" w:eastAsia="仿宋"/>
          <w:sz w:val="32"/>
          <w:szCs w:val="32"/>
        </w:rPr>
        <w:t>，随时取消</w:t>
      </w:r>
      <w:r>
        <w:rPr>
          <w:rFonts w:hint="eastAsia" w:ascii="仿宋" w:hAnsi="仿宋" w:eastAsia="仿宋"/>
          <w:sz w:val="32"/>
          <w:szCs w:val="32"/>
        </w:rPr>
        <w:t>应聘人员</w:t>
      </w:r>
      <w:r>
        <w:rPr>
          <w:rFonts w:ascii="仿宋" w:hAnsi="仿宋" w:eastAsia="仿宋"/>
          <w:sz w:val="32"/>
          <w:szCs w:val="32"/>
        </w:rPr>
        <w:t>应聘资格。</w:t>
      </w:r>
    </w:p>
    <w:p>
      <w:pPr>
        <w:spacing w:line="580" w:lineRule="exact"/>
        <w:ind w:firstLine="710" w:firstLineChars="221"/>
        <w:contextualSpacing/>
        <w:rPr>
          <w:rFonts w:ascii="仿宋" w:hAnsi="仿宋" w:eastAsia="仿宋"/>
          <w:b/>
          <w:sz w:val="32"/>
          <w:szCs w:val="32"/>
        </w:rPr>
      </w:pPr>
      <w:r>
        <w:rPr>
          <w:rFonts w:hint="eastAsia" w:ascii="仿宋" w:hAnsi="仿宋" w:eastAsia="仿宋"/>
          <w:b/>
          <w:sz w:val="32"/>
          <w:szCs w:val="32"/>
        </w:rPr>
        <w:t>（四）考核</w:t>
      </w:r>
    </w:p>
    <w:p>
      <w:pPr>
        <w:spacing w:line="580" w:lineRule="exact"/>
        <w:ind w:firstLine="707" w:firstLineChars="221"/>
        <w:contextualSpacing/>
        <w:jc w:val="left"/>
        <w:rPr>
          <w:rFonts w:ascii="仿宋" w:hAnsi="仿宋" w:eastAsia="仿宋"/>
          <w:sz w:val="32"/>
          <w:szCs w:val="32"/>
        </w:rPr>
      </w:pPr>
      <w:r>
        <w:rPr>
          <w:rFonts w:hint="eastAsia" w:ascii="仿宋" w:hAnsi="仿宋" w:eastAsia="仿宋"/>
          <w:sz w:val="32"/>
          <w:szCs w:val="32"/>
        </w:rPr>
        <w:t>采取考核方式</w:t>
      </w:r>
      <w:r>
        <w:rPr>
          <w:rFonts w:hint="eastAsia" w:ascii="仿宋" w:hAnsi="仿宋" w:eastAsia="仿宋"/>
          <w:sz w:val="32"/>
          <w:szCs w:val="32"/>
          <w:lang w:eastAsia="zh-CN"/>
        </w:rPr>
        <w:t>，</w:t>
      </w:r>
      <w:r>
        <w:rPr>
          <w:rFonts w:hint="eastAsia" w:ascii="仿宋" w:hAnsi="仿宋" w:eastAsia="仿宋"/>
          <w:sz w:val="32"/>
          <w:szCs w:val="32"/>
        </w:rPr>
        <w:t>主要考核应聘人员的教育教学能力、科学研究能力、沟通表达能力和工作实绩等，考核形式为现场考核，考核成绩即为应聘者总成绩。</w:t>
      </w:r>
    </w:p>
    <w:p>
      <w:pPr>
        <w:spacing w:line="580" w:lineRule="exact"/>
        <w:ind w:firstLine="707" w:firstLineChars="221"/>
        <w:contextualSpacing/>
        <w:jc w:val="both"/>
        <w:rPr>
          <w:rFonts w:ascii="仿宋" w:hAnsi="仿宋" w:eastAsia="仿宋"/>
          <w:sz w:val="32"/>
          <w:szCs w:val="32"/>
        </w:rPr>
      </w:pPr>
      <w:r>
        <w:rPr>
          <w:rFonts w:hint="eastAsia" w:ascii="仿宋" w:hAnsi="仿宋" w:eastAsia="仿宋"/>
          <w:sz w:val="32"/>
          <w:szCs w:val="32"/>
        </w:rPr>
        <w:t>考核时间等相关事宜将在</w:t>
      </w:r>
      <w:r>
        <w:rPr>
          <w:rFonts w:hint="eastAsia" w:ascii="仿宋" w:hAnsi="仿宋" w:eastAsia="仿宋"/>
          <w:sz w:val="32"/>
          <w:szCs w:val="32"/>
          <w:highlight w:val="none"/>
          <w:lang w:eastAsia="zh-CN"/>
        </w:rPr>
        <w:t>我</w:t>
      </w:r>
      <w:r>
        <w:rPr>
          <w:rFonts w:hint="eastAsia" w:ascii="仿宋" w:hAnsi="仿宋" w:eastAsia="仿宋"/>
          <w:sz w:val="32"/>
          <w:szCs w:val="32"/>
          <w:highlight w:val="none"/>
          <w:lang w:val="en-US" w:eastAsia="zh-CN"/>
        </w:rPr>
        <w:t>院公开</w:t>
      </w:r>
      <w:r>
        <w:rPr>
          <w:rFonts w:hint="eastAsia" w:ascii="仿宋" w:hAnsi="仿宋" w:eastAsia="仿宋"/>
          <w:sz w:val="32"/>
          <w:szCs w:val="32"/>
          <w:highlight w:val="none"/>
          <w:lang w:eastAsia="zh-CN"/>
        </w:rPr>
        <w:t>招聘工作网站（http://42.248.130.89:9930/zp.html）</w:t>
      </w:r>
      <w:r>
        <w:rPr>
          <w:rFonts w:hint="eastAsia" w:ascii="仿宋" w:hAnsi="仿宋" w:eastAsia="仿宋"/>
          <w:sz w:val="32"/>
          <w:szCs w:val="32"/>
        </w:rPr>
        <w:t>公布。</w:t>
      </w:r>
    </w:p>
    <w:p>
      <w:pPr>
        <w:spacing w:line="580" w:lineRule="exact"/>
        <w:ind w:firstLine="710" w:firstLineChars="221"/>
        <w:contextualSpacing/>
        <w:rPr>
          <w:rFonts w:ascii="仿宋" w:hAnsi="仿宋" w:eastAsia="仿宋"/>
          <w:b/>
          <w:sz w:val="32"/>
          <w:szCs w:val="32"/>
        </w:rPr>
      </w:pPr>
      <w:r>
        <w:rPr>
          <w:rFonts w:hint="eastAsia" w:ascii="仿宋" w:hAnsi="仿宋" w:eastAsia="仿宋"/>
          <w:b/>
          <w:sz w:val="32"/>
          <w:szCs w:val="32"/>
        </w:rPr>
        <w:t>（五）体检</w:t>
      </w:r>
    </w:p>
    <w:p>
      <w:pPr>
        <w:spacing w:line="580" w:lineRule="exact"/>
        <w:ind w:firstLine="707" w:firstLineChars="221"/>
        <w:contextualSpacing/>
        <w:jc w:val="both"/>
        <w:rPr>
          <w:rFonts w:ascii="仿宋" w:hAnsi="仿宋" w:eastAsia="仿宋"/>
          <w:sz w:val="32"/>
          <w:szCs w:val="32"/>
        </w:rPr>
      </w:pPr>
      <w:r>
        <w:rPr>
          <w:rFonts w:hint="eastAsia" w:ascii="仿宋" w:hAnsi="仿宋" w:eastAsia="仿宋"/>
          <w:sz w:val="32"/>
          <w:szCs w:val="32"/>
        </w:rPr>
        <w:t>根据应聘人员的总成绩从高到低的顺序，按招聘计划1：1的比例确定参加体检人员。体检人员名单在我单位人事处官方网站</w:t>
      </w:r>
      <w:r>
        <w:rPr>
          <w:rFonts w:hint="default" w:ascii="Times New Roman" w:hAnsi="Times New Roman" w:cs="Times New Roman"/>
          <w:sz w:val="28"/>
          <w:szCs w:val="28"/>
          <w:highlight w:val="none"/>
        </w:rPr>
        <w:t>（http://www.sycm.edu.cn/info.aspx?DWid=54）</w:t>
      </w:r>
      <w:r>
        <w:rPr>
          <w:rFonts w:hint="eastAsia" w:ascii="仿宋" w:hAnsi="仿宋" w:eastAsia="仿宋"/>
          <w:sz w:val="32"/>
          <w:szCs w:val="32"/>
        </w:rPr>
        <w:t>公布。</w:t>
      </w:r>
    </w:p>
    <w:p>
      <w:pPr>
        <w:spacing w:line="580" w:lineRule="exact"/>
        <w:ind w:firstLine="707" w:firstLineChars="221"/>
        <w:contextualSpacing/>
        <w:jc w:val="left"/>
        <w:rPr>
          <w:rFonts w:ascii="仿宋" w:hAnsi="仿宋" w:eastAsia="仿宋"/>
          <w:sz w:val="32"/>
          <w:szCs w:val="32"/>
        </w:rPr>
      </w:pPr>
      <w:r>
        <w:rPr>
          <w:rFonts w:hint="eastAsia" w:ascii="仿宋" w:hAnsi="仿宋" w:eastAsia="仿宋"/>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pPr>
        <w:spacing w:line="580" w:lineRule="exact"/>
        <w:ind w:firstLine="707" w:firstLineChars="221"/>
        <w:contextualSpacing/>
        <w:jc w:val="left"/>
        <w:rPr>
          <w:rFonts w:ascii="仿宋" w:hAnsi="仿宋" w:eastAsia="仿宋"/>
          <w:sz w:val="32"/>
          <w:szCs w:val="32"/>
        </w:rPr>
      </w:pPr>
      <w:r>
        <w:rPr>
          <w:rFonts w:ascii="仿宋" w:hAnsi="仿宋" w:eastAsia="仿宋"/>
          <w:sz w:val="32"/>
          <w:szCs w:val="32"/>
        </w:rPr>
        <w:t>体检</w:t>
      </w:r>
      <w:r>
        <w:rPr>
          <w:rFonts w:hint="eastAsia" w:ascii="仿宋" w:hAnsi="仿宋" w:eastAsia="仿宋"/>
          <w:sz w:val="32"/>
          <w:szCs w:val="32"/>
        </w:rPr>
        <w:t>由我单位统一组织</w:t>
      </w:r>
      <w:r>
        <w:rPr>
          <w:rFonts w:ascii="仿宋" w:hAnsi="仿宋" w:eastAsia="仿宋"/>
          <w:sz w:val="32"/>
          <w:szCs w:val="32"/>
        </w:rPr>
        <w:t>在具有公务员考录和事业单位公开招聘体检经验的三级甲等医院进行。应聘</w:t>
      </w:r>
      <w:r>
        <w:rPr>
          <w:rFonts w:hint="eastAsia" w:ascii="仿宋" w:hAnsi="仿宋" w:eastAsia="仿宋"/>
          <w:sz w:val="32"/>
          <w:szCs w:val="32"/>
        </w:rPr>
        <w:t>人员</w:t>
      </w:r>
      <w:r>
        <w:rPr>
          <w:rFonts w:ascii="仿宋" w:hAnsi="仿宋" w:eastAsia="仿宋"/>
          <w:sz w:val="32"/>
          <w:szCs w:val="32"/>
        </w:rPr>
        <w:t>对体检结论有疑问要求复检的，可在接到体检结论的7日内，以书面形式向</w:t>
      </w:r>
      <w:r>
        <w:rPr>
          <w:rFonts w:hint="eastAsia" w:ascii="仿宋" w:hAnsi="仿宋" w:eastAsia="仿宋"/>
          <w:sz w:val="32"/>
          <w:szCs w:val="32"/>
        </w:rPr>
        <w:t>我单位</w:t>
      </w:r>
      <w:r>
        <w:rPr>
          <w:rFonts w:ascii="仿宋" w:hAnsi="仿宋" w:eastAsia="仿宋"/>
          <w:sz w:val="32"/>
          <w:szCs w:val="32"/>
        </w:rPr>
        <w:t>提出</w:t>
      </w:r>
      <w:r>
        <w:rPr>
          <w:rFonts w:hint="eastAsia" w:ascii="仿宋" w:hAnsi="仿宋" w:eastAsia="仿宋"/>
          <w:sz w:val="32"/>
          <w:szCs w:val="32"/>
        </w:rPr>
        <w:t>。另有规定的，从其规定</w:t>
      </w:r>
      <w:r>
        <w:rPr>
          <w:rFonts w:ascii="仿宋" w:hAnsi="仿宋" w:eastAsia="仿宋"/>
          <w:sz w:val="32"/>
          <w:szCs w:val="32"/>
        </w:rPr>
        <w:t>。复检将在应聘者提出申请的7个工作日内安排。</w:t>
      </w:r>
    </w:p>
    <w:p>
      <w:pPr>
        <w:spacing w:line="580" w:lineRule="exact"/>
        <w:ind w:firstLine="707" w:firstLineChars="221"/>
        <w:contextualSpacing/>
        <w:jc w:val="left"/>
        <w:rPr>
          <w:rFonts w:ascii="仿宋" w:hAnsi="仿宋" w:eastAsia="仿宋"/>
          <w:sz w:val="32"/>
          <w:szCs w:val="32"/>
        </w:rPr>
      </w:pPr>
      <w:r>
        <w:rPr>
          <w:rFonts w:ascii="仿宋" w:hAnsi="仿宋" w:eastAsia="仿宋"/>
          <w:sz w:val="32"/>
          <w:szCs w:val="32"/>
        </w:rPr>
        <w:t>复检内容为对体检结论有影响的项目，复检只能进行一次，体检结果以复检结论为准。体检合格者确定为拟考察人员。</w:t>
      </w:r>
    </w:p>
    <w:p>
      <w:pPr>
        <w:spacing w:line="580" w:lineRule="exact"/>
        <w:ind w:firstLine="710" w:firstLineChars="221"/>
        <w:contextualSpacing/>
        <w:rPr>
          <w:rFonts w:ascii="仿宋" w:hAnsi="仿宋" w:eastAsia="仿宋"/>
          <w:b/>
          <w:sz w:val="32"/>
          <w:szCs w:val="32"/>
        </w:rPr>
      </w:pPr>
      <w:r>
        <w:rPr>
          <w:rFonts w:ascii="仿宋" w:hAnsi="仿宋" w:eastAsia="仿宋"/>
          <w:b/>
          <w:sz w:val="32"/>
          <w:szCs w:val="32"/>
        </w:rPr>
        <w:t>（六）考察</w:t>
      </w:r>
    </w:p>
    <w:p>
      <w:pPr>
        <w:spacing w:line="580" w:lineRule="exact"/>
        <w:ind w:firstLine="707" w:firstLineChars="221"/>
        <w:contextualSpacing/>
        <w:rPr>
          <w:rFonts w:ascii="仿宋" w:hAnsi="仿宋" w:eastAsia="仿宋"/>
          <w:sz w:val="32"/>
          <w:szCs w:val="32"/>
        </w:rPr>
      </w:pPr>
      <w:r>
        <w:rPr>
          <w:rFonts w:ascii="仿宋" w:hAnsi="仿宋" w:eastAsia="仿宋"/>
          <w:sz w:val="32"/>
          <w:szCs w:val="32"/>
        </w:rPr>
        <w:t>由</w:t>
      </w:r>
      <w:r>
        <w:rPr>
          <w:rFonts w:hint="eastAsia" w:ascii="仿宋" w:hAnsi="仿宋" w:eastAsia="仿宋"/>
          <w:sz w:val="32"/>
          <w:szCs w:val="32"/>
        </w:rPr>
        <w:t>主管部门</w:t>
      </w:r>
      <w:r>
        <w:rPr>
          <w:rFonts w:ascii="仿宋" w:hAnsi="仿宋" w:eastAsia="仿宋"/>
          <w:sz w:val="32"/>
          <w:szCs w:val="32"/>
        </w:rPr>
        <w:t>会同</w:t>
      </w:r>
      <w:r>
        <w:rPr>
          <w:rFonts w:hint="eastAsia" w:ascii="仿宋" w:hAnsi="仿宋" w:eastAsia="仿宋"/>
          <w:sz w:val="32"/>
          <w:szCs w:val="32"/>
        </w:rPr>
        <w:t>我单位</w:t>
      </w:r>
      <w:r>
        <w:rPr>
          <w:rFonts w:ascii="仿宋" w:hAnsi="仿宋" w:eastAsia="仿宋"/>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pPr>
        <w:spacing w:line="580" w:lineRule="exact"/>
        <w:ind w:firstLine="710" w:firstLineChars="221"/>
        <w:contextualSpacing/>
        <w:rPr>
          <w:rFonts w:ascii="仿宋" w:hAnsi="仿宋" w:eastAsia="仿宋"/>
          <w:b/>
          <w:sz w:val="32"/>
          <w:szCs w:val="32"/>
        </w:rPr>
      </w:pPr>
      <w:r>
        <w:rPr>
          <w:rFonts w:ascii="仿宋" w:hAnsi="仿宋" w:eastAsia="仿宋"/>
          <w:b/>
          <w:sz w:val="32"/>
          <w:szCs w:val="32"/>
        </w:rPr>
        <w:t>（七）公示与聘用</w:t>
      </w:r>
    </w:p>
    <w:p>
      <w:pPr>
        <w:spacing w:line="580" w:lineRule="exact"/>
        <w:ind w:firstLine="707" w:firstLineChars="221"/>
        <w:contextualSpacing/>
        <w:rPr>
          <w:rFonts w:ascii="仿宋" w:hAnsi="仿宋" w:eastAsia="仿宋"/>
          <w:sz w:val="32"/>
          <w:szCs w:val="32"/>
        </w:rPr>
      </w:pPr>
      <w:r>
        <w:rPr>
          <w:rFonts w:ascii="仿宋" w:hAnsi="仿宋" w:eastAsia="仿宋"/>
          <w:sz w:val="32"/>
          <w:szCs w:val="32"/>
        </w:rPr>
        <w:t>拟聘人员信息统一在辽宁人事考试</w:t>
      </w:r>
      <w:r>
        <w:rPr>
          <w:rFonts w:hint="eastAsia" w:ascii="仿宋" w:hAnsi="仿宋" w:eastAsia="仿宋"/>
          <w:sz w:val="32"/>
          <w:szCs w:val="32"/>
        </w:rPr>
        <w:t>网</w:t>
      </w:r>
      <w:r>
        <w:rPr>
          <w:rFonts w:hint="eastAsia" w:ascii="Times New Roman" w:hAnsi="Times New Roman" w:cs="Times New Roman"/>
          <w:sz w:val="28"/>
          <w:szCs w:val="28"/>
          <w:highlight w:val="none"/>
        </w:rPr>
        <w:t>（www.lnrsks.com）</w:t>
      </w:r>
      <w:r>
        <w:rPr>
          <w:rFonts w:hint="eastAsia" w:ascii="仿宋" w:hAnsi="仿宋" w:eastAsia="仿宋"/>
          <w:sz w:val="32"/>
          <w:szCs w:val="32"/>
        </w:rPr>
        <w:t>和我单位人事处官方网站</w:t>
      </w:r>
      <w:r>
        <w:rPr>
          <w:rFonts w:hint="default" w:ascii="Times New Roman" w:hAnsi="Times New Roman" w:cs="Times New Roman"/>
          <w:sz w:val="28"/>
          <w:szCs w:val="28"/>
          <w:highlight w:val="none"/>
        </w:rPr>
        <w:t>（http://www.sycm.edu.cn/info.aspx?DWid=54）</w:t>
      </w:r>
      <w:r>
        <w:rPr>
          <w:rFonts w:ascii="仿宋" w:hAnsi="仿宋" w:eastAsia="仿宋"/>
          <w:sz w:val="32"/>
          <w:szCs w:val="32"/>
        </w:rPr>
        <w:t>进行公示，公示期为7个工作日。</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公示结束后，对公示无疑义人员办理备案手续。对于公示有疑义的人员，我单位将调查核实，并提出处理意见。公开招聘的人员按规定实行试用期制度。试用期一般不超过6个月（初次就业签订3年以上聘用合同的，试用期为12个月），国家另有规定的按规定执行。试用期包括在聘用合同期限内。试用期满合格的，予以正式聘用；不合格的，取消聘用。</w:t>
      </w:r>
    </w:p>
    <w:p>
      <w:pPr>
        <w:spacing w:line="580" w:lineRule="exact"/>
        <w:ind w:firstLine="707" w:firstLineChars="221"/>
        <w:contextualSpacing/>
        <w:rPr>
          <w:rFonts w:ascii="黑体" w:hAnsi="仿宋" w:eastAsia="黑体"/>
          <w:sz w:val="32"/>
          <w:szCs w:val="32"/>
        </w:rPr>
      </w:pPr>
      <w:r>
        <w:rPr>
          <w:rFonts w:ascii="黑体" w:hAnsi="仿宋" w:eastAsia="黑体"/>
          <w:sz w:val="32"/>
          <w:szCs w:val="32"/>
        </w:rPr>
        <w:t>五、纪律与监督</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公开招聘工作坚持“公开、平等、竞争、择优”的原则，严肃纪律，秉公办事，严禁弄虚作假，徇私舞弊，全程接受纪检监察部门和社会的监督。报考者有弄虚作假、违纪违规行为的，一经发现，均取消其考试或应聘资格，并将有关情况通报其所在学校或单位。构成犯罪的，依法追究刑事责任。具体事宜依照《事业单位公开招聘违纪违规行为处理规定》（人社部令第35号）执行。</w:t>
      </w:r>
    </w:p>
    <w:p>
      <w:pPr>
        <w:spacing w:line="580" w:lineRule="exact"/>
        <w:ind w:firstLine="707" w:firstLineChars="221"/>
        <w:contextualSpacing/>
        <w:rPr>
          <w:rFonts w:ascii="黑体" w:hAnsi="仿宋" w:eastAsia="黑体"/>
          <w:sz w:val="32"/>
          <w:szCs w:val="32"/>
        </w:rPr>
      </w:pPr>
      <w:r>
        <w:rPr>
          <w:rFonts w:ascii="黑体" w:hAnsi="仿宋" w:eastAsia="黑体"/>
          <w:sz w:val="32"/>
          <w:szCs w:val="32"/>
        </w:rPr>
        <w:t>六、其他</w:t>
      </w:r>
    </w:p>
    <w:p>
      <w:pPr>
        <w:spacing w:line="580" w:lineRule="exact"/>
        <w:ind w:firstLine="707" w:firstLineChars="221"/>
        <w:contextualSpacing/>
        <w:rPr>
          <w:rFonts w:hint="eastAsia" w:ascii="仿宋" w:hAnsi="仿宋" w:eastAsia="仿宋"/>
          <w:sz w:val="32"/>
          <w:szCs w:val="32"/>
          <w:lang w:eastAsia="zh-CN"/>
        </w:rPr>
      </w:pPr>
      <w:r>
        <w:rPr>
          <w:rFonts w:hint="eastAsia" w:ascii="仿宋" w:hAnsi="仿宋" w:eastAsia="仿宋"/>
          <w:sz w:val="32"/>
          <w:szCs w:val="32"/>
        </w:rPr>
        <w:t>1.具有博士学位的急需紧缺人才</w:t>
      </w:r>
      <w:r>
        <w:rPr>
          <w:rFonts w:hint="eastAsia" w:ascii="仿宋" w:hAnsi="仿宋" w:eastAsia="仿宋"/>
          <w:sz w:val="32"/>
          <w:szCs w:val="32"/>
          <w:lang w:eastAsia="zh-CN"/>
        </w:rPr>
        <w:t>（</w:t>
      </w:r>
      <w:r>
        <w:rPr>
          <w:rFonts w:hint="eastAsia" w:ascii="仿宋" w:hAnsi="仿宋" w:eastAsia="仿宋"/>
          <w:sz w:val="32"/>
          <w:szCs w:val="32"/>
          <w:highlight w:val="none"/>
          <w:lang w:val="en-US" w:eastAsia="zh-CN"/>
        </w:rPr>
        <w:t>标注*岗位</w:t>
      </w:r>
      <w:r>
        <w:rPr>
          <w:rFonts w:hint="eastAsia" w:ascii="仿宋" w:hAnsi="仿宋" w:eastAsia="仿宋"/>
          <w:sz w:val="32"/>
          <w:szCs w:val="32"/>
          <w:lang w:eastAsia="zh-CN"/>
        </w:rPr>
        <w:t>）</w:t>
      </w:r>
      <w:r>
        <w:rPr>
          <w:rFonts w:hint="eastAsia" w:ascii="仿宋" w:hAnsi="仿宋" w:eastAsia="仿宋"/>
          <w:sz w:val="32"/>
          <w:szCs w:val="32"/>
        </w:rPr>
        <w:t>正式聘用后，学院提供人才支持资金税前人民币20万元/人（含辽宁省及沈阳市人才支持资金）及3年期人民币2000元/月的租房补助</w:t>
      </w:r>
      <w:r>
        <w:rPr>
          <w:rFonts w:hint="eastAsia" w:ascii="仿宋" w:hAnsi="仿宋" w:eastAsia="仿宋"/>
          <w:sz w:val="32"/>
          <w:szCs w:val="32"/>
          <w:lang w:eastAsia="zh-CN"/>
        </w:rPr>
        <w:t>。</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2.应聘人员自报名至拟聘用人员公示期间（资格审查、考核、体检、考察），应确保报名时所填报的通讯工具畅通，以便招聘单位联络，因所留通讯方式不畅所致后果，由应聘人员自负。</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3.在招聘期间，如不按本公告完成规定招聘步骤（程序）的，视为自动弃权。</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在体检和考察环节，因体检不合格、考察不合格、自愿弃权、弄虚作假被取消应聘资格及其他原因出现岗位空缺</w:t>
      </w:r>
      <w:r>
        <w:rPr>
          <w:rFonts w:hint="eastAsia" w:ascii="仿宋" w:hAnsi="仿宋" w:eastAsia="仿宋"/>
          <w:sz w:val="32"/>
          <w:szCs w:val="32"/>
        </w:rPr>
        <w:t>，学院将按照总成绩从高到低的顺序进行递补，递补仅一次。</w:t>
      </w:r>
    </w:p>
    <w:p>
      <w:pPr>
        <w:spacing w:line="580" w:lineRule="exact"/>
        <w:ind w:firstLine="707" w:firstLineChars="221"/>
        <w:contextualSpacing/>
        <w:rPr>
          <w:rFonts w:ascii="黑体" w:hAnsi="仿宋" w:eastAsia="黑体"/>
          <w:sz w:val="32"/>
          <w:szCs w:val="32"/>
        </w:rPr>
      </w:pPr>
      <w:r>
        <w:rPr>
          <w:rFonts w:hint="eastAsia" w:ascii="黑体" w:hAnsi="仿宋" w:eastAsia="黑体"/>
          <w:sz w:val="32"/>
          <w:szCs w:val="32"/>
        </w:rPr>
        <w:t>七、其他未尽事宜按有关文件规定执行。</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本公告最终解释权归沈阳音乐学院所有。</w:t>
      </w:r>
    </w:p>
    <w:p>
      <w:pPr>
        <w:spacing w:line="580" w:lineRule="exact"/>
        <w:ind w:firstLine="707" w:firstLineChars="221"/>
        <w:contextualSpacing/>
        <w:rPr>
          <w:rFonts w:ascii="仿宋" w:hAnsi="仿宋" w:eastAsia="仿宋"/>
          <w:sz w:val="32"/>
          <w:szCs w:val="32"/>
        </w:rPr>
      </w:pP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报名咨询</w:t>
      </w:r>
      <w:r>
        <w:rPr>
          <w:rFonts w:hint="eastAsia" w:ascii="仿宋" w:hAnsi="仿宋" w:eastAsia="仿宋"/>
          <w:sz w:val="32"/>
          <w:szCs w:val="32"/>
          <w:lang w:eastAsia="zh-CN"/>
        </w:rPr>
        <w:t>邮箱</w:t>
      </w:r>
      <w:r>
        <w:rPr>
          <w:rFonts w:hint="eastAsia" w:ascii="仿宋" w:hAnsi="仿宋" w:eastAsia="仿宋"/>
          <w:sz w:val="32"/>
          <w:szCs w:val="32"/>
        </w:rPr>
        <w:t>：sycmrsc001@163.com</w:t>
      </w:r>
    </w:p>
    <w:p>
      <w:pPr>
        <w:spacing w:line="580" w:lineRule="exact"/>
        <w:ind w:firstLine="707" w:firstLineChars="221"/>
        <w:contextualSpacing/>
        <w:rPr>
          <w:rFonts w:ascii="仿宋" w:hAnsi="仿宋" w:eastAsia="仿宋"/>
          <w:sz w:val="32"/>
          <w:szCs w:val="32"/>
        </w:rPr>
      </w:pPr>
    </w:p>
    <w:p>
      <w:pPr>
        <w:spacing w:line="580" w:lineRule="exact"/>
        <w:ind w:firstLine="707" w:firstLineChars="221"/>
        <w:contextualSpacing/>
        <w:rPr>
          <w:rFonts w:ascii="仿宋" w:hAnsi="仿宋" w:eastAsia="仿宋"/>
          <w:sz w:val="32"/>
          <w:szCs w:val="32"/>
        </w:rPr>
      </w:pPr>
      <w:r>
        <w:rPr>
          <w:rFonts w:ascii="仿宋" w:hAnsi="仿宋" w:eastAsia="仿宋"/>
          <w:sz w:val="32"/>
          <w:szCs w:val="32"/>
        </w:rPr>
        <w:t>附件:</w:t>
      </w:r>
      <w:bookmarkStart w:id="0" w:name="_GoBack"/>
      <w:bookmarkEnd w:id="0"/>
      <w:r>
        <w:rPr>
          <w:rFonts w:hint="eastAsia" w:ascii="仿宋" w:hAnsi="仿宋" w:eastAsia="仿宋"/>
          <w:sz w:val="32"/>
          <w:szCs w:val="32"/>
        </w:rPr>
        <w:t>沈阳音乐学院202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面向社会</w:t>
      </w:r>
      <w:r>
        <w:rPr>
          <w:rFonts w:ascii="仿宋" w:hAnsi="仿宋" w:eastAsia="仿宋"/>
          <w:sz w:val="32"/>
          <w:szCs w:val="32"/>
        </w:rPr>
        <w:t>公开招聘</w:t>
      </w:r>
      <w:r>
        <w:rPr>
          <w:rFonts w:hint="eastAsia" w:ascii="仿宋" w:hAnsi="仿宋" w:eastAsia="仿宋"/>
          <w:sz w:val="32"/>
          <w:szCs w:val="32"/>
        </w:rPr>
        <w:t>高层次和急需</w:t>
      </w:r>
    </w:p>
    <w:p>
      <w:pPr>
        <w:spacing w:line="580" w:lineRule="exact"/>
        <w:ind w:firstLine="1987" w:firstLineChars="621"/>
        <w:contextualSpacing/>
        <w:rPr>
          <w:rFonts w:hint="eastAsia" w:ascii="仿宋" w:hAnsi="仿宋" w:eastAsia="仿宋"/>
          <w:sz w:val="32"/>
          <w:szCs w:val="32"/>
          <w:lang w:eastAsia="zh-CN"/>
        </w:rPr>
      </w:pPr>
      <w:r>
        <w:rPr>
          <w:rFonts w:hint="eastAsia" w:ascii="仿宋" w:hAnsi="仿宋" w:eastAsia="仿宋"/>
          <w:sz w:val="32"/>
          <w:szCs w:val="32"/>
        </w:rPr>
        <w:t>紧缺工作人员</w:t>
      </w:r>
      <w:r>
        <w:rPr>
          <w:rFonts w:ascii="仿宋" w:hAnsi="仿宋" w:eastAsia="仿宋"/>
          <w:sz w:val="32"/>
          <w:szCs w:val="32"/>
        </w:rPr>
        <w:t>计划信息表</w:t>
      </w:r>
      <w:r>
        <w:rPr>
          <w:rFonts w:hint="eastAsia" w:ascii="仿宋" w:hAnsi="仿宋" w:eastAsia="仿宋"/>
          <w:sz w:val="32"/>
          <w:szCs w:val="32"/>
          <w:lang w:eastAsia="zh-CN"/>
        </w:rPr>
        <w:t>（第一批）</w:t>
      </w:r>
    </w:p>
    <w:p>
      <w:pPr>
        <w:spacing w:line="580" w:lineRule="exact"/>
        <w:contextualSpacing/>
        <w:rPr>
          <w:rFonts w:ascii="仿宋" w:hAnsi="仿宋" w:eastAsia="仿宋"/>
          <w:sz w:val="32"/>
          <w:szCs w:val="32"/>
        </w:rPr>
      </w:pPr>
    </w:p>
    <w:p>
      <w:pPr>
        <w:spacing w:line="580" w:lineRule="exact"/>
        <w:contextualSpacing/>
        <w:rPr>
          <w:rFonts w:ascii="仿宋" w:hAnsi="仿宋" w:eastAsia="仿宋"/>
          <w:sz w:val="32"/>
          <w:szCs w:val="32"/>
        </w:rPr>
      </w:pPr>
    </w:p>
    <w:p>
      <w:pPr>
        <w:spacing w:line="580" w:lineRule="exact"/>
        <w:contextualSpacing/>
        <w:rPr>
          <w:rFonts w:ascii="仿宋" w:hAnsi="仿宋" w:eastAsia="仿宋"/>
          <w:sz w:val="32"/>
          <w:szCs w:val="32"/>
        </w:rPr>
      </w:pPr>
    </w:p>
    <w:p>
      <w:pPr>
        <w:spacing w:line="580" w:lineRule="exact"/>
        <w:ind w:firstLine="6080" w:firstLineChars="1900"/>
        <w:contextualSpacing/>
        <w:rPr>
          <w:rFonts w:ascii="仿宋" w:hAnsi="仿宋" w:eastAsia="仿宋"/>
          <w:sz w:val="32"/>
          <w:szCs w:val="32"/>
        </w:rPr>
      </w:pPr>
      <w:r>
        <w:rPr>
          <w:rFonts w:hint="eastAsia" w:ascii="仿宋" w:hAnsi="仿宋" w:eastAsia="仿宋"/>
          <w:sz w:val="32"/>
          <w:szCs w:val="32"/>
        </w:rPr>
        <w:t>沈阳音乐学院</w:t>
      </w:r>
    </w:p>
    <w:p>
      <w:pPr>
        <w:spacing w:line="580" w:lineRule="exact"/>
        <w:ind w:firstLine="707" w:firstLineChars="221"/>
        <w:contextualSpacing/>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71449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MTI4MzQxYmFmNWI3OTI2ODJhYTMzMjBkOWYzMDMifQ=="/>
  </w:docVars>
  <w:rsids>
    <w:rsidRoot w:val="003E1CE6"/>
    <w:rsid w:val="0000073C"/>
    <w:rsid w:val="00004122"/>
    <w:rsid w:val="00007123"/>
    <w:rsid w:val="0001265A"/>
    <w:rsid w:val="00017DC6"/>
    <w:rsid w:val="000223B0"/>
    <w:rsid w:val="00025497"/>
    <w:rsid w:val="00030EDA"/>
    <w:rsid w:val="000311A5"/>
    <w:rsid w:val="00035D16"/>
    <w:rsid w:val="000409CC"/>
    <w:rsid w:val="00047B0A"/>
    <w:rsid w:val="00056F15"/>
    <w:rsid w:val="00067352"/>
    <w:rsid w:val="00083A15"/>
    <w:rsid w:val="000910A6"/>
    <w:rsid w:val="00093FE7"/>
    <w:rsid w:val="00095FCF"/>
    <w:rsid w:val="000A28F8"/>
    <w:rsid w:val="000A2AB8"/>
    <w:rsid w:val="000B11C1"/>
    <w:rsid w:val="000B5FBD"/>
    <w:rsid w:val="000C4E33"/>
    <w:rsid w:val="000D4AEA"/>
    <w:rsid w:val="000D79F4"/>
    <w:rsid w:val="000E3CF8"/>
    <w:rsid w:val="000F2496"/>
    <w:rsid w:val="000F3A8C"/>
    <w:rsid w:val="00110871"/>
    <w:rsid w:val="001216DF"/>
    <w:rsid w:val="00140959"/>
    <w:rsid w:val="00145E09"/>
    <w:rsid w:val="00147F9A"/>
    <w:rsid w:val="00152667"/>
    <w:rsid w:val="00152D7A"/>
    <w:rsid w:val="001544F9"/>
    <w:rsid w:val="001645FA"/>
    <w:rsid w:val="0018790F"/>
    <w:rsid w:val="00191DE3"/>
    <w:rsid w:val="0019318A"/>
    <w:rsid w:val="00194960"/>
    <w:rsid w:val="001A5513"/>
    <w:rsid w:val="001B53E0"/>
    <w:rsid w:val="001D3A92"/>
    <w:rsid w:val="001E33BF"/>
    <w:rsid w:val="001E781E"/>
    <w:rsid w:val="0021011C"/>
    <w:rsid w:val="00216225"/>
    <w:rsid w:val="00222102"/>
    <w:rsid w:val="002266B1"/>
    <w:rsid w:val="00240547"/>
    <w:rsid w:val="00261568"/>
    <w:rsid w:val="002708C1"/>
    <w:rsid w:val="00271921"/>
    <w:rsid w:val="002954F4"/>
    <w:rsid w:val="002969B7"/>
    <w:rsid w:val="002C123B"/>
    <w:rsid w:val="002D578E"/>
    <w:rsid w:val="002D6055"/>
    <w:rsid w:val="002E514A"/>
    <w:rsid w:val="002F1773"/>
    <w:rsid w:val="002F536F"/>
    <w:rsid w:val="002F75EB"/>
    <w:rsid w:val="00300031"/>
    <w:rsid w:val="00316077"/>
    <w:rsid w:val="003202FB"/>
    <w:rsid w:val="00324598"/>
    <w:rsid w:val="00336B83"/>
    <w:rsid w:val="00342EE3"/>
    <w:rsid w:val="003542F6"/>
    <w:rsid w:val="003549CA"/>
    <w:rsid w:val="00356AEF"/>
    <w:rsid w:val="00375009"/>
    <w:rsid w:val="003A3036"/>
    <w:rsid w:val="003A7A1E"/>
    <w:rsid w:val="003B1462"/>
    <w:rsid w:val="003B2775"/>
    <w:rsid w:val="003C1929"/>
    <w:rsid w:val="003C6B66"/>
    <w:rsid w:val="003E1062"/>
    <w:rsid w:val="003E1CE6"/>
    <w:rsid w:val="003E4750"/>
    <w:rsid w:val="003F7B74"/>
    <w:rsid w:val="004017D4"/>
    <w:rsid w:val="004045E9"/>
    <w:rsid w:val="00406185"/>
    <w:rsid w:val="0040716B"/>
    <w:rsid w:val="004114AE"/>
    <w:rsid w:val="004127C1"/>
    <w:rsid w:val="00412F97"/>
    <w:rsid w:val="00413D66"/>
    <w:rsid w:val="00423467"/>
    <w:rsid w:val="00424E70"/>
    <w:rsid w:val="00430FA2"/>
    <w:rsid w:val="00433137"/>
    <w:rsid w:val="00434E88"/>
    <w:rsid w:val="00446F54"/>
    <w:rsid w:val="0045724F"/>
    <w:rsid w:val="0046047D"/>
    <w:rsid w:val="0048217D"/>
    <w:rsid w:val="004838DA"/>
    <w:rsid w:val="00484C7B"/>
    <w:rsid w:val="004916CC"/>
    <w:rsid w:val="00491876"/>
    <w:rsid w:val="0049251D"/>
    <w:rsid w:val="00493A49"/>
    <w:rsid w:val="004A0D10"/>
    <w:rsid w:val="004A3C49"/>
    <w:rsid w:val="004B2CC4"/>
    <w:rsid w:val="004B2EDC"/>
    <w:rsid w:val="004C1396"/>
    <w:rsid w:val="004C16CD"/>
    <w:rsid w:val="004C74B8"/>
    <w:rsid w:val="004E271D"/>
    <w:rsid w:val="004E313C"/>
    <w:rsid w:val="004F7E75"/>
    <w:rsid w:val="00502FB2"/>
    <w:rsid w:val="00515E61"/>
    <w:rsid w:val="005250FE"/>
    <w:rsid w:val="00557189"/>
    <w:rsid w:val="005649E5"/>
    <w:rsid w:val="005665A2"/>
    <w:rsid w:val="00587B72"/>
    <w:rsid w:val="00591464"/>
    <w:rsid w:val="00595926"/>
    <w:rsid w:val="005A2C78"/>
    <w:rsid w:val="005C092B"/>
    <w:rsid w:val="00611000"/>
    <w:rsid w:val="00616ED0"/>
    <w:rsid w:val="00621165"/>
    <w:rsid w:val="006270E1"/>
    <w:rsid w:val="00627204"/>
    <w:rsid w:val="00651B89"/>
    <w:rsid w:val="00652EB8"/>
    <w:rsid w:val="0065380E"/>
    <w:rsid w:val="00662BFD"/>
    <w:rsid w:val="00675FC3"/>
    <w:rsid w:val="006925AF"/>
    <w:rsid w:val="006A34CB"/>
    <w:rsid w:val="006A5CB5"/>
    <w:rsid w:val="006B70B8"/>
    <w:rsid w:val="006C4281"/>
    <w:rsid w:val="006E02AA"/>
    <w:rsid w:val="006F1972"/>
    <w:rsid w:val="006F71DA"/>
    <w:rsid w:val="00700486"/>
    <w:rsid w:val="007013CE"/>
    <w:rsid w:val="00710863"/>
    <w:rsid w:val="00717183"/>
    <w:rsid w:val="00732713"/>
    <w:rsid w:val="00734CEE"/>
    <w:rsid w:val="00736F9F"/>
    <w:rsid w:val="007433DE"/>
    <w:rsid w:val="007450A7"/>
    <w:rsid w:val="0075744A"/>
    <w:rsid w:val="00784145"/>
    <w:rsid w:val="007A1FF1"/>
    <w:rsid w:val="007B1457"/>
    <w:rsid w:val="007B39A6"/>
    <w:rsid w:val="007B7C2C"/>
    <w:rsid w:val="007D3465"/>
    <w:rsid w:val="007E2131"/>
    <w:rsid w:val="007F2A00"/>
    <w:rsid w:val="007F3499"/>
    <w:rsid w:val="007F3F1D"/>
    <w:rsid w:val="00807B9F"/>
    <w:rsid w:val="008130DF"/>
    <w:rsid w:val="0083548A"/>
    <w:rsid w:val="0084766E"/>
    <w:rsid w:val="00850638"/>
    <w:rsid w:val="008532D6"/>
    <w:rsid w:val="00867DFF"/>
    <w:rsid w:val="00887595"/>
    <w:rsid w:val="008B1AB3"/>
    <w:rsid w:val="008C0C61"/>
    <w:rsid w:val="008D08FA"/>
    <w:rsid w:val="008D1935"/>
    <w:rsid w:val="008E00EF"/>
    <w:rsid w:val="008E0138"/>
    <w:rsid w:val="008E7507"/>
    <w:rsid w:val="008F23E8"/>
    <w:rsid w:val="008F43B4"/>
    <w:rsid w:val="009004AB"/>
    <w:rsid w:val="0090698E"/>
    <w:rsid w:val="009219F8"/>
    <w:rsid w:val="00937C09"/>
    <w:rsid w:val="00942228"/>
    <w:rsid w:val="00943943"/>
    <w:rsid w:val="00943F14"/>
    <w:rsid w:val="0094506C"/>
    <w:rsid w:val="00945561"/>
    <w:rsid w:val="00945FC9"/>
    <w:rsid w:val="00974A00"/>
    <w:rsid w:val="00985831"/>
    <w:rsid w:val="009905E1"/>
    <w:rsid w:val="00995215"/>
    <w:rsid w:val="009A5A50"/>
    <w:rsid w:val="009A7F8D"/>
    <w:rsid w:val="009C1FB4"/>
    <w:rsid w:val="009D2701"/>
    <w:rsid w:val="009E21F6"/>
    <w:rsid w:val="009E5029"/>
    <w:rsid w:val="009E6907"/>
    <w:rsid w:val="00A100F2"/>
    <w:rsid w:val="00A1132B"/>
    <w:rsid w:val="00A47FE9"/>
    <w:rsid w:val="00A54190"/>
    <w:rsid w:val="00A566E2"/>
    <w:rsid w:val="00A5764A"/>
    <w:rsid w:val="00A6239F"/>
    <w:rsid w:val="00A730BB"/>
    <w:rsid w:val="00A807AC"/>
    <w:rsid w:val="00A8287E"/>
    <w:rsid w:val="00A828DD"/>
    <w:rsid w:val="00A8588C"/>
    <w:rsid w:val="00A87DF2"/>
    <w:rsid w:val="00AA4EFE"/>
    <w:rsid w:val="00AC343A"/>
    <w:rsid w:val="00AD68EA"/>
    <w:rsid w:val="00AE0A38"/>
    <w:rsid w:val="00AE222B"/>
    <w:rsid w:val="00AE4A2E"/>
    <w:rsid w:val="00AE6827"/>
    <w:rsid w:val="00B06956"/>
    <w:rsid w:val="00B10206"/>
    <w:rsid w:val="00B1198C"/>
    <w:rsid w:val="00B13D13"/>
    <w:rsid w:val="00B219E8"/>
    <w:rsid w:val="00B239E0"/>
    <w:rsid w:val="00B2683E"/>
    <w:rsid w:val="00B2723E"/>
    <w:rsid w:val="00B308CC"/>
    <w:rsid w:val="00B35E9A"/>
    <w:rsid w:val="00B42E26"/>
    <w:rsid w:val="00B61CF6"/>
    <w:rsid w:val="00B653F8"/>
    <w:rsid w:val="00B720BA"/>
    <w:rsid w:val="00B833EB"/>
    <w:rsid w:val="00B962C9"/>
    <w:rsid w:val="00BA7ECD"/>
    <w:rsid w:val="00BB3CD5"/>
    <w:rsid w:val="00BC5939"/>
    <w:rsid w:val="00BE6EEF"/>
    <w:rsid w:val="00BF5F38"/>
    <w:rsid w:val="00BF7172"/>
    <w:rsid w:val="00C10600"/>
    <w:rsid w:val="00C21C1B"/>
    <w:rsid w:val="00C23079"/>
    <w:rsid w:val="00C233C5"/>
    <w:rsid w:val="00C301A6"/>
    <w:rsid w:val="00C335A6"/>
    <w:rsid w:val="00C40EAB"/>
    <w:rsid w:val="00C450FD"/>
    <w:rsid w:val="00C55F3F"/>
    <w:rsid w:val="00C6155F"/>
    <w:rsid w:val="00C87540"/>
    <w:rsid w:val="00C9291A"/>
    <w:rsid w:val="00C96705"/>
    <w:rsid w:val="00C96833"/>
    <w:rsid w:val="00C975FB"/>
    <w:rsid w:val="00CB0802"/>
    <w:rsid w:val="00CB78BB"/>
    <w:rsid w:val="00CD3C5F"/>
    <w:rsid w:val="00CF0F74"/>
    <w:rsid w:val="00CF570D"/>
    <w:rsid w:val="00D307BB"/>
    <w:rsid w:val="00D32696"/>
    <w:rsid w:val="00D3409D"/>
    <w:rsid w:val="00D366CA"/>
    <w:rsid w:val="00D42A32"/>
    <w:rsid w:val="00D476BD"/>
    <w:rsid w:val="00D5110F"/>
    <w:rsid w:val="00D60562"/>
    <w:rsid w:val="00D606BA"/>
    <w:rsid w:val="00D631E6"/>
    <w:rsid w:val="00D6575F"/>
    <w:rsid w:val="00D723AB"/>
    <w:rsid w:val="00D73A4E"/>
    <w:rsid w:val="00D84C81"/>
    <w:rsid w:val="00D86977"/>
    <w:rsid w:val="00D8769E"/>
    <w:rsid w:val="00D96A84"/>
    <w:rsid w:val="00DC6F37"/>
    <w:rsid w:val="00DD64EF"/>
    <w:rsid w:val="00DD7084"/>
    <w:rsid w:val="00DD731A"/>
    <w:rsid w:val="00DE044E"/>
    <w:rsid w:val="00DF1D87"/>
    <w:rsid w:val="00E20F04"/>
    <w:rsid w:val="00E21B91"/>
    <w:rsid w:val="00E25B87"/>
    <w:rsid w:val="00E25EE8"/>
    <w:rsid w:val="00E31B30"/>
    <w:rsid w:val="00E43961"/>
    <w:rsid w:val="00E4498D"/>
    <w:rsid w:val="00E45F8C"/>
    <w:rsid w:val="00E53F12"/>
    <w:rsid w:val="00E70B3B"/>
    <w:rsid w:val="00E71F9A"/>
    <w:rsid w:val="00E73463"/>
    <w:rsid w:val="00E9512A"/>
    <w:rsid w:val="00E960C6"/>
    <w:rsid w:val="00E97B39"/>
    <w:rsid w:val="00EA169C"/>
    <w:rsid w:val="00EA2800"/>
    <w:rsid w:val="00EA2F80"/>
    <w:rsid w:val="00EB249A"/>
    <w:rsid w:val="00EC1916"/>
    <w:rsid w:val="00EC7D09"/>
    <w:rsid w:val="00ED0BCB"/>
    <w:rsid w:val="00EE034D"/>
    <w:rsid w:val="00EE18FF"/>
    <w:rsid w:val="00EE341A"/>
    <w:rsid w:val="00EF4097"/>
    <w:rsid w:val="00EF7454"/>
    <w:rsid w:val="00F034AA"/>
    <w:rsid w:val="00F2114F"/>
    <w:rsid w:val="00F473A9"/>
    <w:rsid w:val="00F555C3"/>
    <w:rsid w:val="00F615DE"/>
    <w:rsid w:val="00F61A26"/>
    <w:rsid w:val="00F7010C"/>
    <w:rsid w:val="00F740D4"/>
    <w:rsid w:val="00F81BD0"/>
    <w:rsid w:val="00F823D3"/>
    <w:rsid w:val="00F94DFE"/>
    <w:rsid w:val="00FA7D0F"/>
    <w:rsid w:val="00FB5180"/>
    <w:rsid w:val="00FB7928"/>
    <w:rsid w:val="00FC08ED"/>
    <w:rsid w:val="00FC39F1"/>
    <w:rsid w:val="00FC3FF1"/>
    <w:rsid w:val="00FD4B9C"/>
    <w:rsid w:val="00FD4BF9"/>
    <w:rsid w:val="00FF54EE"/>
    <w:rsid w:val="0180196C"/>
    <w:rsid w:val="04BF763A"/>
    <w:rsid w:val="07D74A94"/>
    <w:rsid w:val="07EC5D61"/>
    <w:rsid w:val="081710C6"/>
    <w:rsid w:val="099B5F03"/>
    <w:rsid w:val="09B2031C"/>
    <w:rsid w:val="0EC950FF"/>
    <w:rsid w:val="10630E9F"/>
    <w:rsid w:val="13811A85"/>
    <w:rsid w:val="14036F77"/>
    <w:rsid w:val="144E1A61"/>
    <w:rsid w:val="16744EC9"/>
    <w:rsid w:val="17C538AF"/>
    <w:rsid w:val="1D9547F3"/>
    <w:rsid w:val="1F216909"/>
    <w:rsid w:val="21C61BB0"/>
    <w:rsid w:val="24665158"/>
    <w:rsid w:val="248D1D5F"/>
    <w:rsid w:val="2AE757FF"/>
    <w:rsid w:val="2BEA64AA"/>
    <w:rsid w:val="2CEE2277"/>
    <w:rsid w:val="31D04645"/>
    <w:rsid w:val="32C07E58"/>
    <w:rsid w:val="34FE7793"/>
    <w:rsid w:val="38157CE8"/>
    <w:rsid w:val="3B641A8B"/>
    <w:rsid w:val="3C015C45"/>
    <w:rsid w:val="3C1D4811"/>
    <w:rsid w:val="3F5F6141"/>
    <w:rsid w:val="414357E6"/>
    <w:rsid w:val="43920B81"/>
    <w:rsid w:val="4D7C2D4E"/>
    <w:rsid w:val="4DEA2BE0"/>
    <w:rsid w:val="4F452BC4"/>
    <w:rsid w:val="50E17364"/>
    <w:rsid w:val="51786EDE"/>
    <w:rsid w:val="545124D7"/>
    <w:rsid w:val="54BA4CF5"/>
    <w:rsid w:val="583765F2"/>
    <w:rsid w:val="5EB47FD7"/>
    <w:rsid w:val="5F904A5E"/>
    <w:rsid w:val="649657C3"/>
    <w:rsid w:val="64F733FB"/>
    <w:rsid w:val="65705687"/>
    <w:rsid w:val="66265E09"/>
    <w:rsid w:val="662B62A4"/>
    <w:rsid w:val="69286834"/>
    <w:rsid w:val="6EDA0C78"/>
    <w:rsid w:val="715532E9"/>
    <w:rsid w:val="71DA52F7"/>
    <w:rsid w:val="72C17CDE"/>
    <w:rsid w:val="7AD7643D"/>
    <w:rsid w:val="7B172D61"/>
    <w:rsid w:val="7F8D4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paragraph" w:customStyle="1" w:styleId="9">
    <w:name w:val="大标题"/>
    <w:basedOn w:val="2"/>
    <w:qFormat/>
    <w:uiPriority w:val="0"/>
    <w:pPr>
      <w:spacing w:before="0" w:after="0" w:line="240" w:lineRule="auto"/>
      <w:jc w:val="center"/>
    </w:pPr>
    <w:rPr>
      <w:rFonts w:ascii="方正大标宋简体" w:hAnsi="Calibri" w:eastAsia="方正大标宋简体"/>
      <w:b w:val="0"/>
    </w:rPr>
  </w:style>
  <w:style w:type="character" w:customStyle="1" w:styleId="10">
    <w:name w:val="标题 1 Char"/>
    <w:basedOn w:val="7"/>
    <w:link w:val="2"/>
    <w:qFormat/>
    <w:uiPriority w:val="9"/>
    <w:rPr>
      <w:rFonts w:ascii="Times New Roman" w:hAnsi="Times New Roman" w:eastAsia="宋体" w:cs="Times New Roman"/>
      <w:b/>
      <w:bCs/>
      <w:kern w:val="44"/>
      <w:sz w:val="44"/>
      <w:szCs w:val="44"/>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2253</Words>
  <Characters>2542</Characters>
  <Lines>20</Lines>
  <Paragraphs>5</Paragraphs>
  <TotalTime>0</TotalTime>
  <ScaleCrop>false</ScaleCrop>
  <LinksUpToDate>false</LinksUpToDate>
  <CharactersWithSpaces>2580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2018-04-13T09:07:00Z</dcterms:created>
  <dc:creator>微软用户</dc:creator>
  <cp:lastModifiedBy>Administrator</cp:lastModifiedBy>
  <cp:lastPrinted>2018-08-01T03:35:00Z</cp:lastPrinted>
  <dcterms:modified xsi:type="dcterms:W3CDTF">2022-09-09T03:25:10Z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1634003D42BC4345A579B3612CFB8D86</vt:lpwstr>
  </property>
</Properties>
</file>